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7E7075">
      <w:pPr>
        <w:jc w:val="left"/>
        <w:rPr>
          <w:rFonts w:hint="eastAsia" w:ascii="黑体" w:hAnsi="黑体" w:eastAsia="黑体" w:cs="黑体"/>
          <w:sz w:val="32"/>
          <w:szCs w:val="32"/>
          <w:u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u w:val="none"/>
        </w:rPr>
        <w:t>附件1-</w:t>
      </w:r>
      <w:r>
        <w:rPr>
          <w:rFonts w:hint="eastAsia" w:ascii="黑体" w:hAnsi="黑体" w:eastAsia="黑体" w:cs="黑体"/>
          <w:sz w:val="32"/>
          <w:szCs w:val="32"/>
          <w:u w:val="none"/>
          <w:lang w:val="en-US" w:eastAsia="zh-CN"/>
        </w:rPr>
        <w:t>7</w:t>
      </w:r>
      <w:bookmarkStart w:id="1" w:name="_GoBack"/>
      <w:bookmarkEnd w:id="1"/>
    </w:p>
    <w:p w14:paraId="229E10DE">
      <w:pPr>
        <w:jc w:val="center"/>
        <w:rPr>
          <w:rFonts w:hint="eastAsia"/>
          <w:u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none"/>
        </w:rPr>
        <w:t>“厚才卡”交通出行服务实施细则</w:t>
      </w:r>
    </w:p>
    <w:p w14:paraId="270462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</w:p>
    <w:p w14:paraId="21A970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为进一步完善厚街镇高层次人才服务保障机制，落实人才强镇战略，根据《厚街镇人民政府关于印发厚街镇 “厚才卡” 制度实施方案的通知》（厚府〔2025〕2号），结合厚街控股集团停车场管理实际，制定本实施细则。</w:t>
      </w:r>
    </w:p>
    <w:p w14:paraId="2B23EF2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u w:val="none"/>
        </w:rPr>
        <w:t>适用</w:t>
      </w:r>
      <w:r>
        <w:rPr>
          <w:rFonts w:hint="eastAsia" w:ascii="黑体" w:hAnsi="黑体" w:eastAsia="黑体" w:cs="黑体"/>
          <w:sz w:val="32"/>
          <w:szCs w:val="32"/>
          <w:u w:val="none"/>
          <w:lang w:val="en-US" w:eastAsia="zh-CN"/>
        </w:rPr>
        <w:t>对象</w:t>
      </w:r>
    </w:p>
    <w:p w14:paraId="229400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持有有</w:t>
      </w:r>
      <w:r>
        <w:rPr>
          <w:rFonts w:hint="eastAsia" w:eastAsia="仿宋_GB2312" w:cs="仿宋_GB2312"/>
          <w:sz w:val="32"/>
          <w:szCs w:val="32"/>
          <w:u w:val="none"/>
          <w:lang w:val="en-US" w:eastAsia="zh-CN"/>
        </w:rPr>
        <w:t>效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期内“厚才卡”的持卡人</w:t>
      </w:r>
      <w:r>
        <w:rPr>
          <w:rFonts w:hint="eastAsia" w:ascii="Times New Roman" w:hAnsi="Times New Roman" w:eastAsia="仿宋_GB2312" w:cs="Times New Roman"/>
          <w:bCs/>
          <w:color w:val="000000"/>
          <w:spacing w:val="-6"/>
          <w:sz w:val="32"/>
          <w:szCs w:val="32"/>
          <w:u w:val="none"/>
          <w:lang w:val="en-US" w:eastAsia="zh-CN"/>
        </w:rPr>
        <w:t>（下称“持卡人”）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。</w:t>
      </w:r>
    </w:p>
    <w:p w14:paraId="0CEA2F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黑体" w:hAnsi="黑体" w:eastAsia="黑体" w:cs="黑体"/>
          <w:b w:val="0"/>
          <w:bCs w:val="0"/>
          <w:sz w:val="32"/>
          <w:szCs w:val="32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u w:val="none"/>
          <w:lang w:val="en-US" w:eastAsia="zh-CN"/>
        </w:rPr>
        <w:t>二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u w:val="none"/>
        </w:rPr>
        <w:t>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u w:val="none"/>
          <w:lang w:val="en-US" w:eastAsia="zh-CN"/>
        </w:rPr>
        <w:t>服务范围</w:t>
      </w:r>
    </w:p>
    <w:p w14:paraId="431AF9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b/>
          <w:bCs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持卡人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在持卡有效期内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，可享受镇内指定停车场免费停车服务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。</w:t>
      </w:r>
      <w:bookmarkStart w:id="0" w:name="OLE_LINK2"/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停车优惠服务实行“一人一车”制，享受停车优惠的车辆原则上为本人名下车辆，如本人名下无车辆，可选择直系亲属（配偶、父母、子女）名下的一辆车，且申请时需提供亲属关系证明（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如户口簿、结婚证、出生医学证明等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）的扫描件或照片，且每年度仅可变更一次车辆信息。</w:t>
      </w:r>
    </w:p>
    <w:bookmarkEnd w:id="0"/>
    <w:p w14:paraId="128422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可享受免费停车服务的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停车场清单如下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eastAsia="zh-CN"/>
        </w:rPr>
        <w:t>：</w:t>
      </w:r>
    </w:p>
    <w:p w14:paraId="49A8BB1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eastAsia="zh-CN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一）厚街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商贸中心大楼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室内外停车场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eastAsia="zh-CN"/>
        </w:rPr>
        <w:t>。</w:t>
      </w:r>
    </w:p>
    <w:p w14:paraId="37E6359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eastAsia="zh-CN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二）厚街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体育公园振华路停车场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eastAsia="zh-CN"/>
        </w:rPr>
        <w:t>。</w:t>
      </w:r>
    </w:p>
    <w:p w14:paraId="3DE261A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eastAsia="zh-CN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三）厚街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商业广场C座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eastAsia="zh-CN"/>
        </w:rPr>
        <w:t>。</w:t>
      </w:r>
    </w:p>
    <w:p w14:paraId="2683C59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eastAsia="zh-CN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四）厚街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原财政大楼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eastAsia="zh-CN"/>
        </w:rPr>
        <w:t>。</w:t>
      </w:r>
    </w:p>
    <w:p w14:paraId="582A26E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u w:val="none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eastAsia="zh-CN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五）厚街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大明塘美食街停车楼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eastAsia="zh-CN"/>
        </w:rPr>
        <w:t>。</w:t>
      </w:r>
    </w:p>
    <w:p w14:paraId="1E10BE8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u w:val="none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eastAsia="zh-CN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六）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家具研发楼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eastAsia="zh-CN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现“厚街镇行政办事中心”）</w:t>
      </w:r>
    </w:p>
    <w:p w14:paraId="0654FC6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eastAsia="zh-CN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七）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商业广场B座后面停车场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eastAsia="zh-CN"/>
        </w:rPr>
        <w:t>。</w:t>
      </w:r>
    </w:p>
    <w:p w14:paraId="788DA0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u w:val="none"/>
          <w:lang w:val="en-US" w:eastAsia="zh-CN"/>
        </w:rPr>
        <w:t>三、有效期限</w:t>
      </w:r>
    </w:p>
    <w:p w14:paraId="277853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“厚才卡”免费停车服务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none"/>
        </w:rPr>
        <w:t>有效期与“厚才卡”有效期一致。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none"/>
          <w:lang w:eastAsia="zh-CN"/>
        </w:rPr>
        <w:t>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none"/>
        </w:rPr>
        <w:t>“厚才卡”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none"/>
          <w:lang w:eastAsia="zh-CN"/>
        </w:rPr>
        <w:t>失效，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none"/>
        </w:rPr>
        <w:t>免费停车服务同步终止（无论当前服务有效期是否届满）。</w:t>
      </w:r>
    </w:p>
    <w:p w14:paraId="16AB77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黑体" w:hAnsi="黑体" w:eastAsia="黑体" w:cs="黑体"/>
          <w:b w:val="0"/>
          <w:bCs w:val="0"/>
          <w:sz w:val="32"/>
          <w:szCs w:val="32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u w:val="none"/>
          <w:lang w:val="en-US" w:eastAsia="zh-CN"/>
        </w:rPr>
        <w:t>四、附则</w:t>
      </w:r>
    </w:p>
    <w:p w14:paraId="552779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u w:val="none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eastAsia="zh-CN"/>
        </w:rPr>
        <w:t>（一）本细则与厚街镇其他人才停车优惠政策不一致的，按 “就高、从优、不重复享受”原则执行；持卡人同时符合本细则与东莞市其他人才交通出行类优惠政策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eastAsia="zh-CN"/>
        </w:rPr>
        <w:t>的，按《东莞市“莞爱人才”服务保障实施办法》规定的“就高从优不重复”原则执行。</w:t>
      </w:r>
    </w:p>
    <w:p w14:paraId="6059C3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eastAsia="zh-CN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二）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持卡人信息由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eastAsia="zh-CN"/>
        </w:rPr>
        <w:t>厚街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人社分局负责核实，核实内容包括身份真实性、“厚才卡”有效性、就业创业状态及失信记录等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eastAsia="zh-CN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厚街控股集团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>每季度与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人社分局同步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次持卡人信息更新情况（含新增、注销、信息变更等）；</w:t>
      </w:r>
    </w:p>
    <w:p w14:paraId="66CE21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eastAsia="zh-CN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三）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>本细则自发布之日起执行，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highlight w:val="none"/>
          <w:u w:val="none"/>
          <w:lang w:eastAsia="zh-CN"/>
        </w:rPr>
        <w:t>具体服务事项有变化的，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由厚街控股集团负责解释，若持卡人对方案内容有疑问，可通过集团咨询渠道获取说明。咨询电话：0769-85990333（王先生）。</w: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NEU-BZ-S92">
    <w:panose1 w:val="02020503000000020003"/>
    <w:charset w:val="86"/>
    <w:family w:val="auto"/>
    <w:pitch w:val="default"/>
    <w:sig w:usb0="E00002FF" w:usb1="5ACFECFE" w:usb2="05000016" w:usb3="00000000" w:csb0="003E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EB04C0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3CD4B8F">
                          <w:pPr>
                            <w:pStyle w:val="3"/>
                            <w:rPr>
                              <w:rFonts w:hint="eastAsia" w:ascii="NEU-BZ-S92" w:hAnsi="NEU-BZ-S92" w:eastAsia="NEU-BZ-S92" w:cs="NEU-BZ-S92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NEU-BZ-S92" w:hAnsi="NEU-BZ-S92" w:eastAsia="NEU-BZ-S92" w:cs="NEU-BZ-S92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NEU-BZ-S92" w:hAnsi="NEU-BZ-S92" w:eastAsia="NEU-BZ-S92" w:cs="NEU-BZ-S9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NEU-BZ-S92" w:hAnsi="NEU-BZ-S92" w:eastAsia="NEU-BZ-S92" w:cs="NEU-BZ-S92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NEU-BZ-S92" w:hAnsi="NEU-BZ-S92" w:eastAsia="NEU-BZ-S92" w:cs="NEU-BZ-S9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NEU-BZ-S92" w:hAnsi="NEU-BZ-S92" w:eastAsia="NEU-BZ-S92" w:cs="NEU-BZ-S92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NEU-BZ-S92" w:hAnsi="NEU-BZ-S92" w:eastAsia="NEU-BZ-S92" w:cs="NEU-BZ-S92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NEU-BZ-S92" w:hAnsi="NEU-BZ-S92" w:eastAsia="NEU-BZ-S92" w:cs="NEU-BZ-S92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3CD4B8F">
                    <w:pPr>
                      <w:pStyle w:val="3"/>
                      <w:rPr>
                        <w:rFonts w:hint="eastAsia" w:ascii="NEU-BZ-S92" w:hAnsi="NEU-BZ-S92" w:eastAsia="NEU-BZ-S92" w:cs="NEU-BZ-S92"/>
                        <w:sz w:val="28"/>
                        <w:szCs w:val="28"/>
                      </w:rPr>
                    </w:pPr>
                    <w:r>
                      <w:rPr>
                        <w:rFonts w:hint="eastAsia" w:ascii="NEU-BZ-S92" w:hAnsi="NEU-BZ-S92" w:eastAsia="NEU-BZ-S92" w:cs="NEU-BZ-S92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NEU-BZ-S92" w:hAnsi="NEU-BZ-S92" w:eastAsia="NEU-BZ-S92" w:cs="NEU-BZ-S9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NEU-BZ-S92" w:hAnsi="NEU-BZ-S92" w:eastAsia="NEU-BZ-S92" w:cs="NEU-BZ-S92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NEU-BZ-S92" w:hAnsi="NEU-BZ-S92" w:eastAsia="NEU-BZ-S92" w:cs="NEU-BZ-S9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NEU-BZ-S92" w:hAnsi="NEU-BZ-S92" w:eastAsia="NEU-BZ-S92" w:cs="NEU-BZ-S92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NEU-BZ-S92" w:hAnsi="NEU-BZ-S92" w:eastAsia="NEU-BZ-S92" w:cs="NEU-BZ-S92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NEU-BZ-S92" w:hAnsi="NEU-BZ-S92" w:eastAsia="NEU-BZ-S92" w:cs="NEU-BZ-S92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69C4F2C"/>
    <w:multiLevelType w:val="singleLevel"/>
    <w:tmpl w:val="D69C4F2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kNjM4NDM4YTRlOTJlMjFlZTFkMDQ5YjQ4ODMxNDIifQ=="/>
  </w:docVars>
  <w:rsids>
    <w:rsidRoot w:val="0DDF44EE"/>
    <w:rsid w:val="01401F5A"/>
    <w:rsid w:val="01FC5F1A"/>
    <w:rsid w:val="02141FDC"/>
    <w:rsid w:val="02531F46"/>
    <w:rsid w:val="03B95FF4"/>
    <w:rsid w:val="03E05C76"/>
    <w:rsid w:val="0456528F"/>
    <w:rsid w:val="05090BD4"/>
    <w:rsid w:val="056F2E0E"/>
    <w:rsid w:val="06B50CF4"/>
    <w:rsid w:val="0A3E54A5"/>
    <w:rsid w:val="0AB3587D"/>
    <w:rsid w:val="0B3319BF"/>
    <w:rsid w:val="0DDF44EE"/>
    <w:rsid w:val="0E2A021A"/>
    <w:rsid w:val="10247C45"/>
    <w:rsid w:val="10A342B4"/>
    <w:rsid w:val="11717F0E"/>
    <w:rsid w:val="12152F8F"/>
    <w:rsid w:val="127952CC"/>
    <w:rsid w:val="13274D28"/>
    <w:rsid w:val="13C73326"/>
    <w:rsid w:val="15883A78"/>
    <w:rsid w:val="16005D04"/>
    <w:rsid w:val="17B865C2"/>
    <w:rsid w:val="17FD699F"/>
    <w:rsid w:val="18A14941"/>
    <w:rsid w:val="19EC0A79"/>
    <w:rsid w:val="1F980D5B"/>
    <w:rsid w:val="20DE6C42"/>
    <w:rsid w:val="21CA5B44"/>
    <w:rsid w:val="22121733"/>
    <w:rsid w:val="22E6049D"/>
    <w:rsid w:val="23462986"/>
    <w:rsid w:val="25DB3AA4"/>
    <w:rsid w:val="26E24693"/>
    <w:rsid w:val="294D2BB7"/>
    <w:rsid w:val="2A297180"/>
    <w:rsid w:val="2D2E3783"/>
    <w:rsid w:val="2E3F6F72"/>
    <w:rsid w:val="2F162EAC"/>
    <w:rsid w:val="2F3A3BDD"/>
    <w:rsid w:val="313C59EB"/>
    <w:rsid w:val="322748ED"/>
    <w:rsid w:val="335702CA"/>
    <w:rsid w:val="346A286F"/>
    <w:rsid w:val="3891486E"/>
    <w:rsid w:val="3C0D6901"/>
    <w:rsid w:val="3D9646D4"/>
    <w:rsid w:val="3E155F41"/>
    <w:rsid w:val="3E18333B"/>
    <w:rsid w:val="3E704F26"/>
    <w:rsid w:val="40672358"/>
    <w:rsid w:val="40D15899"/>
    <w:rsid w:val="42132F30"/>
    <w:rsid w:val="422F6EA6"/>
    <w:rsid w:val="445350CD"/>
    <w:rsid w:val="4513485D"/>
    <w:rsid w:val="469F45FA"/>
    <w:rsid w:val="49F11610"/>
    <w:rsid w:val="4A080708"/>
    <w:rsid w:val="4B016954"/>
    <w:rsid w:val="4BFE1DC3"/>
    <w:rsid w:val="4C76404F"/>
    <w:rsid w:val="4F7D74A2"/>
    <w:rsid w:val="4FB82BD0"/>
    <w:rsid w:val="50416722"/>
    <w:rsid w:val="50616DC4"/>
    <w:rsid w:val="50854860"/>
    <w:rsid w:val="51DF61F2"/>
    <w:rsid w:val="52122DE7"/>
    <w:rsid w:val="54837309"/>
    <w:rsid w:val="55CA0F67"/>
    <w:rsid w:val="5AB87F28"/>
    <w:rsid w:val="5C660FA0"/>
    <w:rsid w:val="5D0905C7"/>
    <w:rsid w:val="5E6B5B2A"/>
    <w:rsid w:val="62B47227"/>
    <w:rsid w:val="632A1297"/>
    <w:rsid w:val="63C4525F"/>
    <w:rsid w:val="64A83E31"/>
    <w:rsid w:val="6716400D"/>
    <w:rsid w:val="683C7568"/>
    <w:rsid w:val="69A753F0"/>
    <w:rsid w:val="6A8B4D12"/>
    <w:rsid w:val="6CAE2F39"/>
    <w:rsid w:val="6CC34EFB"/>
    <w:rsid w:val="6D6830E8"/>
    <w:rsid w:val="70670B75"/>
    <w:rsid w:val="70B10C5A"/>
    <w:rsid w:val="70FA04FB"/>
    <w:rsid w:val="72C40DC1"/>
    <w:rsid w:val="72C46B71"/>
    <w:rsid w:val="740B1B44"/>
    <w:rsid w:val="76571F4C"/>
    <w:rsid w:val="76965838"/>
    <w:rsid w:val="7B4A207F"/>
    <w:rsid w:val="7DA20CF8"/>
    <w:rsid w:val="7DA77C5D"/>
    <w:rsid w:val="7DBA173E"/>
    <w:rsid w:val="7F201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autoRedefine/>
    <w:qFormat/>
    <w:uiPriority w:val="0"/>
    <w:pPr>
      <w:jc w:val="left"/>
    </w:p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781</Words>
  <Characters>798</Characters>
  <Lines>0</Lines>
  <Paragraphs>0</Paragraphs>
  <TotalTime>0</TotalTime>
  <ScaleCrop>false</ScaleCrop>
  <LinksUpToDate>false</LinksUpToDate>
  <CharactersWithSpaces>801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2025-08-25T04:02:00Z</dcterms:created>
  <dc:creator>和平猫生_Mango</dc:creator>
  <cp:lastModifiedBy>yipee</cp:lastModifiedBy>
  <cp:lastPrinted>2025-10-11T09:03:00Z</cp:lastPrinted>
  <dcterms:modified xsi:type="dcterms:W3CDTF">2026-04-24T11:55:46Z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F6BC43E9D66C46FCA4360F8B96B123DF_13</vt:lpwstr>
  </property>
  <property fmtid="{D5CDD505-2E9C-101B-9397-08002B2CF9AE}" pid="4" name="KSOTemplateDocerSaveRecord">
    <vt:lpwstr>eyJoZGlkIjoiZDhlODU4NDRmOGQyNDAyYTBiODY1YWY5NTc2NzU4MjgiLCJ1c2VySWQiOiIyNjg4ODEzOTQifQ==</vt:lpwstr>
  </property>
</Properties>
</file>